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555"/>
      </w:tblGrid>
      <w:tr w:rsidR="004B4EE0" w:rsidRPr="000B4750" w14:paraId="6FB5325F" w14:textId="77777777" w:rsidTr="004B4EE0">
        <w:tc>
          <w:tcPr>
            <w:tcW w:w="1075" w:type="dxa"/>
          </w:tcPr>
          <w:p w14:paraId="1A7A03F4" w14:textId="77777777" w:rsidR="004B4EE0" w:rsidRPr="000B4750" w:rsidRDefault="004B4EE0">
            <w:pPr>
              <w:rPr>
                <w:rFonts w:cstheme="minorHAnsi"/>
              </w:rPr>
            </w:pPr>
            <w:r w:rsidRPr="000B4750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64B5A8F4" wp14:editId="281F7D6C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14:paraId="55F65AD1" w14:textId="77777777" w:rsidR="004B4EE0" w:rsidRPr="000B4750" w:rsidRDefault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Kuwait University</w:t>
            </w:r>
          </w:p>
          <w:p w14:paraId="6706E016" w14:textId="77777777" w:rsidR="004B4EE0" w:rsidRPr="000B4750" w:rsidRDefault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College of Business Administration</w:t>
            </w:r>
          </w:p>
          <w:p w14:paraId="0DCF95DF" w14:textId="77777777" w:rsidR="004B4EE0" w:rsidRPr="000B4750" w:rsidRDefault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International Academic Accreditation Unit</w:t>
            </w:r>
          </w:p>
        </w:tc>
      </w:tr>
    </w:tbl>
    <w:p w14:paraId="155A66B8" w14:textId="77777777" w:rsidR="00A55D02" w:rsidRPr="000B4750" w:rsidRDefault="00A55D02" w:rsidP="00ED082A">
      <w:pPr>
        <w:spacing w:after="0"/>
        <w:jc w:val="center"/>
        <w:rPr>
          <w:rFonts w:cstheme="minorHAnsi"/>
        </w:rPr>
      </w:pPr>
    </w:p>
    <w:p w14:paraId="48234C3A" w14:textId="4FA566FC" w:rsidR="004B4EE0" w:rsidRPr="00730418" w:rsidRDefault="004B4EE0" w:rsidP="00B713FC">
      <w:pPr>
        <w:spacing w:after="0"/>
        <w:jc w:val="center"/>
        <w:rPr>
          <w:rFonts w:cstheme="minorHAnsi"/>
          <w:sz w:val="30"/>
          <w:szCs w:val="30"/>
        </w:rPr>
      </w:pPr>
      <w:r w:rsidRPr="00730418">
        <w:rPr>
          <w:rFonts w:cstheme="minorHAnsi"/>
          <w:sz w:val="30"/>
          <w:szCs w:val="30"/>
        </w:rPr>
        <w:t xml:space="preserve">Rubric for </w:t>
      </w:r>
      <w:r w:rsidR="00FA0F92">
        <w:rPr>
          <w:rFonts w:cstheme="minorHAnsi"/>
          <w:sz w:val="30"/>
          <w:szCs w:val="30"/>
        </w:rPr>
        <w:t>Critical Thinking</w:t>
      </w:r>
    </w:p>
    <w:p w14:paraId="0D302D6E" w14:textId="6B702AC2" w:rsidR="004B4EE0" w:rsidRPr="00730418" w:rsidRDefault="004B4EE0" w:rsidP="00B713FC">
      <w:pPr>
        <w:spacing w:after="0"/>
        <w:jc w:val="center"/>
        <w:rPr>
          <w:rFonts w:cstheme="minorHAnsi"/>
          <w:sz w:val="30"/>
          <w:szCs w:val="30"/>
        </w:rPr>
      </w:pPr>
      <w:r w:rsidRPr="00730418">
        <w:rPr>
          <w:rFonts w:cstheme="minorHAnsi"/>
          <w:sz w:val="30"/>
          <w:szCs w:val="30"/>
        </w:rPr>
        <w:t>(</w:t>
      </w:r>
      <w:proofErr w:type="gramStart"/>
      <w:r w:rsidR="00A55D02" w:rsidRPr="00730418">
        <w:rPr>
          <w:rFonts w:cstheme="minorHAnsi"/>
          <w:sz w:val="30"/>
          <w:szCs w:val="30"/>
        </w:rPr>
        <w:t xml:space="preserve">Master in </w:t>
      </w:r>
      <w:r w:rsidR="00B713FC" w:rsidRPr="00730418">
        <w:rPr>
          <w:rFonts w:cstheme="minorHAnsi"/>
          <w:sz w:val="30"/>
          <w:szCs w:val="30"/>
        </w:rPr>
        <w:t>Economics</w:t>
      </w:r>
      <w:proofErr w:type="gramEnd"/>
      <w:r w:rsidRPr="00730418">
        <w:rPr>
          <w:rFonts w:cstheme="minorHAnsi"/>
          <w:sz w:val="30"/>
          <w:szCs w:val="30"/>
        </w:rPr>
        <w:t>)</w:t>
      </w:r>
    </w:p>
    <w:p w14:paraId="0C4B9F12" w14:textId="77777777" w:rsidR="00B61F27" w:rsidRPr="000B4750" w:rsidRDefault="00B61F27" w:rsidP="00B61F27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388"/>
        <w:gridCol w:w="1359"/>
        <w:gridCol w:w="1609"/>
        <w:gridCol w:w="1575"/>
        <w:gridCol w:w="1404"/>
        <w:gridCol w:w="1370"/>
      </w:tblGrid>
      <w:tr w:rsidR="009E34F2" w:rsidRPr="000B4750" w14:paraId="4C3E7270" w14:textId="77777777" w:rsidTr="00FA7B68">
        <w:tc>
          <w:tcPr>
            <w:tcW w:w="0" w:type="auto"/>
            <w:vMerge w:val="restart"/>
            <w:vAlign w:val="bottom"/>
          </w:tcPr>
          <w:p w14:paraId="4C221B4D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Trait</w:t>
            </w:r>
          </w:p>
        </w:tc>
        <w:tc>
          <w:tcPr>
            <w:tcW w:w="0" w:type="auto"/>
            <w:gridSpan w:val="2"/>
          </w:tcPr>
          <w:p w14:paraId="537E47CA" w14:textId="77777777" w:rsidR="00616E83" w:rsidRPr="000B4750" w:rsidRDefault="00616E83" w:rsidP="004B4EE0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Below Expectation</w:t>
            </w:r>
          </w:p>
        </w:tc>
        <w:tc>
          <w:tcPr>
            <w:tcW w:w="0" w:type="auto"/>
            <w:gridSpan w:val="2"/>
          </w:tcPr>
          <w:p w14:paraId="2E950306" w14:textId="77777777" w:rsidR="00616E83" w:rsidRPr="000B4750" w:rsidRDefault="00616E83" w:rsidP="004B4EE0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Meets Expectation</w:t>
            </w:r>
          </w:p>
        </w:tc>
        <w:tc>
          <w:tcPr>
            <w:tcW w:w="0" w:type="auto"/>
            <w:gridSpan w:val="2"/>
          </w:tcPr>
          <w:p w14:paraId="25A1D393" w14:textId="77777777" w:rsidR="00616E83" w:rsidRPr="000B4750" w:rsidRDefault="00616E83" w:rsidP="004B4EE0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Exceeds Expectation</w:t>
            </w:r>
          </w:p>
        </w:tc>
      </w:tr>
      <w:tr w:rsidR="009E34F2" w:rsidRPr="000B4750" w14:paraId="4090D603" w14:textId="77777777" w:rsidTr="00FA7B68">
        <w:tc>
          <w:tcPr>
            <w:tcW w:w="0" w:type="auto"/>
            <w:vMerge/>
            <w:vAlign w:val="center"/>
          </w:tcPr>
          <w:p w14:paraId="12B909D5" w14:textId="77777777" w:rsidR="00616E83" w:rsidRPr="000B4750" w:rsidRDefault="00616E83" w:rsidP="004B4EE0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14:paraId="5FBAED5E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14:paraId="213129CF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761DAAEF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6B3390A0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3440496E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14DCBD1" w14:textId="77777777" w:rsidR="00616E83" w:rsidRPr="000B4750" w:rsidRDefault="00616E83" w:rsidP="00616E83">
            <w:pPr>
              <w:jc w:val="center"/>
              <w:rPr>
                <w:rFonts w:cstheme="minorHAnsi"/>
              </w:rPr>
            </w:pPr>
            <w:r w:rsidRPr="000B4750">
              <w:rPr>
                <w:rFonts w:cstheme="minorHAnsi"/>
              </w:rPr>
              <w:t>5</w:t>
            </w:r>
          </w:p>
        </w:tc>
      </w:tr>
      <w:tr w:rsidR="009E34F2" w:rsidRPr="000B4750" w14:paraId="331F0A58" w14:textId="77777777" w:rsidTr="00FA7B68">
        <w:tc>
          <w:tcPr>
            <w:tcW w:w="0" w:type="auto"/>
            <w:vAlign w:val="center"/>
          </w:tcPr>
          <w:p w14:paraId="0F6EF6B4" w14:textId="353E92F3" w:rsidR="004B4EE0" w:rsidRPr="000B4750" w:rsidRDefault="005A2C15" w:rsidP="00A11C38">
            <w:pPr>
              <w:jc w:val="center"/>
              <w:rPr>
                <w:rFonts w:cstheme="minorHAnsi"/>
                <w:b/>
                <w:bCs/>
              </w:rPr>
            </w:pPr>
            <w:r w:rsidRPr="000B4750">
              <w:rPr>
                <w:rFonts w:cstheme="minorHAnsi"/>
                <w:b/>
                <w:bCs/>
              </w:rPr>
              <w:t>Building a model</w:t>
            </w:r>
          </w:p>
        </w:tc>
        <w:tc>
          <w:tcPr>
            <w:tcW w:w="0" w:type="auto"/>
            <w:gridSpan w:val="2"/>
          </w:tcPr>
          <w:p w14:paraId="6E642942" w14:textId="5E867C26" w:rsidR="001968FF" w:rsidRPr="000B4750" w:rsidRDefault="002A5233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Model not specified or major components are completely misspecified.</w:t>
            </w:r>
          </w:p>
        </w:tc>
        <w:tc>
          <w:tcPr>
            <w:tcW w:w="0" w:type="auto"/>
            <w:gridSpan w:val="2"/>
          </w:tcPr>
          <w:p w14:paraId="138FCB81" w14:textId="512F4BEA" w:rsidR="004B4EE0" w:rsidRPr="000B4750" w:rsidRDefault="002A5233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Defines the agents of the model appropriately but could misspecify some of the other aspects of the model, such as constraints, time horizon, functional form, identifying state or choice variables.</w:t>
            </w:r>
          </w:p>
        </w:tc>
        <w:tc>
          <w:tcPr>
            <w:tcW w:w="0" w:type="auto"/>
            <w:gridSpan w:val="2"/>
          </w:tcPr>
          <w:p w14:paraId="0E7ED787" w14:textId="7189D53F" w:rsidR="004B4EE0" w:rsidRPr="000B4750" w:rsidRDefault="002A5233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All aspects of the model are well defined including a</w:t>
            </w:r>
            <w:r w:rsidR="005A2C15" w:rsidRPr="000B4750">
              <w:rPr>
                <w:rFonts w:cstheme="minorHAnsi"/>
              </w:rPr>
              <w:t>gents, constraints, time horizon, functional form, identifying state and choice variables appropriately</w:t>
            </w:r>
          </w:p>
        </w:tc>
      </w:tr>
      <w:tr w:rsidR="009E34F2" w:rsidRPr="000B4750" w14:paraId="495F06FA" w14:textId="77777777" w:rsidTr="00FA7B68">
        <w:tc>
          <w:tcPr>
            <w:tcW w:w="0" w:type="auto"/>
            <w:vAlign w:val="center"/>
          </w:tcPr>
          <w:p w14:paraId="1587D9DE" w14:textId="3173ED3D" w:rsidR="005A2C15" w:rsidRPr="000B4750" w:rsidRDefault="005A2C15" w:rsidP="00A11C38">
            <w:pPr>
              <w:jc w:val="center"/>
              <w:rPr>
                <w:rFonts w:cstheme="minorHAnsi"/>
                <w:b/>
                <w:bCs/>
              </w:rPr>
            </w:pPr>
            <w:r w:rsidRPr="000B4750">
              <w:rPr>
                <w:rFonts w:cstheme="minorHAnsi"/>
                <w:b/>
                <w:bCs/>
              </w:rPr>
              <w:t>Appropriate Model Assumptions</w:t>
            </w:r>
          </w:p>
        </w:tc>
        <w:tc>
          <w:tcPr>
            <w:tcW w:w="0" w:type="auto"/>
            <w:gridSpan w:val="2"/>
          </w:tcPr>
          <w:p w14:paraId="17BDD6A5" w14:textId="271CCA3F" w:rsidR="005A2C15" w:rsidRPr="000B4750" w:rsidRDefault="00BE6FE1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Miss major assumption or writes unclear assumptions.</w:t>
            </w:r>
          </w:p>
        </w:tc>
        <w:tc>
          <w:tcPr>
            <w:tcW w:w="0" w:type="auto"/>
            <w:gridSpan w:val="2"/>
          </w:tcPr>
          <w:p w14:paraId="68E025DF" w14:textId="25E368B4" w:rsidR="005A2C15" w:rsidRPr="000B4750" w:rsidRDefault="00BE6FE1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Clearly writes appropriate assumptions of the model without questioning them or questions them inadequately</w:t>
            </w:r>
          </w:p>
        </w:tc>
        <w:tc>
          <w:tcPr>
            <w:tcW w:w="0" w:type="auto"/>
            <w:gridSpan w:val="2"/>
          </w:tcPr>
          <w:p w14:paraId="7A19C31C" w14:textId="057165C7" w:rsidR="005A2C15" w:rsidRPr="000B4750" w:rsidRDefault="00BE6FE1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Clearly writes appropriate</w:t>
            </w:r>
            <w:r w:rsidR="002A5233" w:rsidRPr="000B4750">
              <w:rPr>
                <w:rFonts w:cstheme="minorHAnsi"/>
              </w:rPr>
              <w:t xml:space="preserve"> assumptions of the model </w:t>
            </w:r>
            <w:r w:rsidRPr="000B4750">
              <w:rPr>
                <w:rFonts w:cstheme="minorHAnsi"/>
              </w:rPr>
              <w:t>and questions them</w:t>
            </w:r>
          </w:p>
        </w:tc>
      </w:tr>
      <w:tr w:rsidR="009E34F2" w:rsidRPr="000B4750" w14:paraId="199447EF" w14:textId="77777777" w:rsidTr="00FA7B68">
        <w:tc>
          <w:tcPr>
            <w:tcW w:w="0" w:type="auto"/>
            <w:vAlign w:val="center"/>
          </w:tcPr>
          <w:p w14:paraId="48DCA391" w14:textId="44A8860E" w:rsidR="004B4EE0" w:rsidRPr="000B4750" w:rsidRDefault="005A2C15" w:rsidP="00A11C38">
            <w:pPr>
              <w:jc w:val="center"/>
              <w:rPr>
                <w:rFonts w:cstheme="minorHAnsi"/>
                <w:b/>
                <w:bCs/>
              </w:rPr>
            </w:pPr>
            <w:r w:rsidRPr="000B4750">
              <w:rPr>
                <w:rFonts w:cstheme="minorHAnsi"/>
                <w:b/>
                <w:bCs/>
              </w:rPr>
              <w:t>Drawing conclusions</w:t>
            </w:r>
          </w:p>
        </w:tc>
        <w:tc>
          <w:tcPr>
            <w:tcW w:w="0" w:type="auto"/>
            <w:gridSpan w:val="2"/>
          </w:tcPr>
          <w:p w14:paraId="537BC419" w14:textId="2F6D36DB" w:rsidR="004B4EE0" w:rsidRPr="000B4750" w:rsidRDefault="009E34F2" w:rsidP="00E74D55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Fails to draw conclusions from the model or draws wrong conclusions based on inadequate comparative statics, welfare analysis, and model predictions.</w:t>
            </w:r>
          </w:p>
        </w:tc>
        <w:tc>
          <w:tcPr>
            <w:tcW w:w="0" w:type="auto"/>
            <w:gridSpan w:val="2"/>
          </w:tcPr>
          <w:p w14:paraId="4E1EC56D" w14:textId="5928EB2E" w:rsidR="004B4EE0" w:rsidRPr="000B4750" w:rsidRDefault="009E34F2" w:rsidP="00E74D55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Draws adequate conclusions based on relevant</w:t>
            </w:r>
            <w:r w:rsidR="00BE6FE1" w:rsidRPr="000B4750">
              <w:rPr>
                <w:rFonts w:cstheme="minorHAnsi"/>
              </w:rPr>
              <w:t xml:space="preserve"> comparative statics and generates </w:t>
            </w:r>
            <w:r w:rsidRPr="000B4750">
              <w:rPr>
                <w:rFonts w:cstheme="minorHAnsi"/>
              </w:rPr>
              <w:t xml:space="preserve">some </w:t>
            </w:r>
            <w:r w:rsidR="00BE6FE1" w:rsidRPr="000B4750">
              <w:rPr>
                <w:rFonts w:cstheme="minorHAnsi"/>
              </w:rPr>
              <w:t>testable model predictions</w:t>
            </w:r>
          </w:p>
        </w:tc>
        <w:tc>
          <w:tcPr>
            <w:tcW w:w="0" w:type="auto"/>
            <w:gridSpan w:val="2"/>
          </w:tcPr>
          <w:p w14:paraId="55E0511A" w14:textId="46432DB0" w:rsidR="001968FF" w:rsidRPr="000B4750" w:rsidRDefault="009E34F2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Draws appropriate conclusions based on</w:t>
            </w:r>
            <w:r w:rsidR="00BE6FE1" w:rsidRPr="000B4750">
              <w:rPr>
                <w:rFonts w:cstheme="minorHAnsi"/>
              </w:rPr>
              <w:t xml:space="preserve"> </w:t>
            </w:r>
            <w:r w:rsidRPr="000B4750">
              <w:rPr>
                <w:rFonts w:cstheme="minorHAnsi"/>
              </w:rPr>
              <w:t xml:space="preserve">relevant </w:t>
            </w:r>
            <w:r w:rsidR="00BE6FE1" w:rsidRPr="000B4750">
              <w:rPr>
                <w:rFonts w:cstheme="minorHAnsi"/>
              </w:rPr>
              <w:t>comparative statics, welfare analysis, and generates testable model predictions</w:t>
            </w:r>
          </w:p>
        </w:tc>
      </w:tr>
      <w:tr w:rsidR="009E34F2" w:rsidRPr="000B4750" w14:paraId="5A130110" w14:textId="77777777" w:rsidTr="00FA7B68">
        <w:tc>
          <w:tcPr>
            <w:tcW w:w="0" w:type="auto"/>
            <w:vAlign w:val="center"/>
          </w:tcPr>
          <w:p w14:paraId="68986E78" w14:textId="1606CF9F" w:rsidR="004B4EE0" w:rsidRPr="000B4750" w:rsidRDefault="005A2C15" w:rsidP="00A11C38">
            <w:pPr>
              <w:jc w:val="center"/>
              <w:rPr>
                <w:rFonts w:cstheme="minorHAnsi"/>
                <w:b/>
                <w:bCs/>
              </w:rPr>
            </w:pPr>
            <w:r w:rsidRPr="000B4750">
              <w:rPr>
                <w:rFonts w:cstheme="minorHAnsi"/>
                <w:b/>
                <w:bCs/>
              </w:rPr>
              <w:t>Causal inference</w:t>
            </w:r>
          </w:p>
        </w:tc>
        <w:tc>
          <w:tcPr>
            <w:tcW w:w="0" w:type="auto"/>
            <w:gridSpan w:val="2"/>
          </w:tcPr>
          <w:p w14:paraId="3AD2D8D8" w14:textId="7850F6E2" w:rsidR="004B4EE0" w:rsidRPr="000B4750" w:rsidRDefault="00BB698B" w:rsidP="00E74D55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>Unable to distinguish between causal effects and spurious correlations</w:t>
            </w:r>
          </w:p>
        </w:tc>
        <w:tc>
          <w:tcPr>
            <w:tcW w:w="0" w:type="auto"/>
            <w:gridSpan w:val="2"/>
          </w:tcPr>
          <w:p w14:paraId="45D5BBD9" w14:textId="046C0B4D" w:rsidR="004B4EE0" w:rsidRPr="000B4750" w:rsidRDefault="00BB698B" w:rsidP="004B4EE0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 xml:space="preserve">Distinguishes between causal effects and spurious correlations but fails to use appropriate identification strategy and estimation technique </w:t>
            </w:r>
          </w:p>
        </w:tc>
        <w:tc>
          <w:tcPr>
            <w:tcW w:w="0" w:type="auto"/>
            <w:gridSpan w:val="2"/>
          </w:tcPr>
          <w:p w14:paraId="33944475" w14:textId="220A9DD2" w:rsidR="004B4EE0" w:rsidRPr="000B4750" w:rsidRDefault="00D80E24" w:rsidP="00E74D55">
            <w:pPr>
              <w:rPr>
                <w:rFonts w:cstheme="minorHAnsi"/>
              </w:rPr>
            </w:pPr>
            <w:r w:rsidRPr="000B4750">
              <w:rPr>
                <w:rFonts w:cstheme="minorHAnsi"/>
              </w:rPr>
              <w:t xml:space="preserve">Critically distinguish between </w:t>
            </w:r>
            <w:r w:rsidR="00BB698B" w:rsidRPr="000B4750">
              <w:rPr>
                <w:rFonts w:cstheme="minorHAnsi"/>
              </w:rPr>
              <w:t xml:space="preserve">causal effects and </w:t>
            </w:r>
            <w:r w:rsidRPr="000B4750">
              <w:rPr>
                <w:rFonts w:cstheme="minorHAnsi"/>
              </w:rPr>
              <w:t xml:space="preserve">spurious correlations </w:t>
            </w:r>
            <w:r w:rsidR="00BB698B" w:rsidRPr="000B4750">
              <w:rPr>
                <w:rFonts w:cstheme="minorHAnsi"/>
              </w:rPr>
              <w:t>by using an appropriate identification strategy and estimation technique</w:t>
            </w:r>
          </w:p>
        </w:tc>
      </w:tr>
    </w:tbl>
    <w:p w14:paraId="3A31390B" w14:textId="69A37513" w:rsidR="00B713FC" w:rsidRPr="000B4750" w:rsidRDefault="00B713FC" w:rsidP="00B713FC">
      <w:pPr>
        <w:jc w:val="center"/>
        <w:rPr>
          <w:rFonts w:cstheme="minorHAnsi"/>
        </w:rPr>
      </w:pPr>
    </w:p>
    <w:p w14:paraId="66B2C850" w14:textId="77777777" w:rsidR="00580B71" w:rsidRPr="000B4750" w:rsidRDefault="00580B71" w:rsidP="00B713FC">
      <w:pPr>
        <w:jc w:val="center"/>
        <w:rPr>
          <w:rFonts w:cstheme="minorHAnsi"/>
        </w:rPr>
      </w:pPr>
    </w:p>
    <w:p w14:paraId="1DBD3E9C" w14:textId="77777777" w:rsidR="00580B71" w:rsidRPr="000B4750" w:rsidRDefault="00580B71" w:rsidP="00580B71">
      <w:pPr>
        <w:spacing w:after="0" w:line="240" w:lineRule="auto"/>
        <w:jc w:val="center"/>
        <w:rPr>
          <w:rFonts w:cstheme="minorHAnsi"/>
        </w:rPr>
      </w:pPr>
    </w:p>
    <w:p w14:paraId="0017A1A5" w14:textId="77777777" w:rsidR="00580B71" w:rsidRPr="000B4750" w:rsidRDefault="00580B71" w:rsidP="00580B71">
      <w:pPr>
        <w:spacing w:after="0" w:line="240" w:lineRule="auto"/>
        <w:jc w:val="center"/>
        <w:rPr>
          <w:rFonts w:cstheme="minorHAnsi"/>
        </w:rPr>
      </w:pPr>
    </w:p>
    <w:p w14:paraId="25A0E88C" w14:textId="77777777" w:rsidR="00580B71" w:rsidRPr="000B4750" w:rsidRDefault="00580B71" w:rsidP="00580B71">
      <w:pPr>
        <w:spacing w:after="0" w:line="240" w:lineRule="auto"/>
        <w:jc w:val="center"/>
        <w:rPr>
          <w:rFonts w:cstheme="minorHAnsi"/>
        </w:rPr>
      </w:pPr>
    </w:p>
    <w:p w14:paraId="19EAC7EC" w14:textId="77777777" w:rsidR="00C75816" w:rsidRPr="000B4750" w:rsidRDefault="00C75816" w:rsidP="00C75816">
      <w:pPr>
        <w:spacing w:after="0" w:line="240" w:lineRule="auto"/>
        <w:rPr>
          <w:rFonts w:cstheme="minorHAnsi"/>
        </w:rPr>
      </w:pPr>
    </w:p>
    <w:sectPr w:rsidR="00C75816" w:rsidRPr="000B4750" w:rsidSect="00FA7B68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638E" w14:textId="77777777" w:rsidR="00705A2B" w:rsidRDefault="00705A2B" w:rsidP="00071DC2">
      <w:pPr>
        <w:spacing w:after="0" w:line="240" w:lineRule="auto"/>
      </w:pPr>
      <w:r>
        <w:separator/>
      </w:r>
    </w:p>
  </w:endnote>
  <w:endnote w:type="continuationSeparator" w:id="0">
    <w:p w14:paraId="5650FF66" w14:textId="77777777" w:rsidR="00705A2B" w:rsidRDefault="00705A2B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6AA0" w14:textId="19065B43" w:rsidR="00071DC2" w:rsidRDefault="00ED082A" w:rsidP="00ED082A">
    <w:pPr>
      <w:pStyle w:val="Footer"/>
      <w:jc w:val="right"/>
    </w:pPr>
    <w:r>
      <w:t xml:space="preserve">Ver. 1.0: Developed by **** </w:t>
    </w:r>
    <w:r w:rsidR="009E34F2">
      <w:t>11/23/21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8929" w14:textId="77777777" w:rsidR="00705A2B" w:rsidRDefault="00705A2B" w:rsidP="00071DC2">
      <w:pPr>
        <w:spacing w:after="0" w:line="240" w:lineRule="auto"/>
      </w:pPr>
      <w:r>
        <w:separator/>
      </w:r>
    </w:p>
  </w:footnote>
  <w:footnote w:type="continuationSeparator" w:id="0">
    <w:p w14:paraId="3BD5F95E" w14:textId="77777777" w:rsidR="00705A2B" w:rsidRDefault="00705A2B" w:rsidP="0007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0"/>
    <w:rsid w:val="00010576"/>
    <w:rsid w:val="00071C11"/>
    <w:rsid w:val="00071DC2"/>
    <w:rsid w:val="000B4750"/>
    <w:rsid w:val="0019600B"/>
    <w:rsid w:val="001968FF"/>
    <w:rsid w:val="002A5233"/>
    <w:rsid w:val="00341C82"/>
    <w:rsid w:val="00493019"/>
    <w:rsid w:val="004A6F2E"/>
    <w:rsid w:val="004B4EE0"/>
    <w:rsid w:val="004C6542"/>
    <w:rsid w:val="00526F0F"/>
    <w:rsid w:val="00580B71"/>
    <w:rsid w:val="005A2C15"/>
    <w:rsid w:val="00616E83"/>
    <w:rsid w:val="00622B60"/>
    <w:rsid w:val="0064519C"/>
    <w:rsid w:val="006B462E"/>
    <w:rsid w:val="00705A2B"/>
    <w:rsid w:val="00730418"/>
    <w:rsid w:val="00733546"/>
    <w:rsid w:val="007832A9"/>
    <w:rsid w:val="007D545A"/>
    <w:rsid w:val="00844A56"/>
    <w:rsid w:val="008770A2"/>
    <w:rsid w:val="008C50CF"/>
    <w:rsid w:val="009266C6"/>
    <w:rsid w:val="00935233"/>
    <w:rsid w:val="0098166B"/>
    <w:rsid w:val="00983320"/>
    <w:rsid w:val="009C5254"/>
    <w:rsid w:val="009E34F2"/>
    <w:rsid w:val="00A11C38"/>
    <w:rsid w:val="00A55D02"/>
    <w:rsid w:val="00B61F27"/>
    <w:rsid w:val="00B713FC"/>
    <w:rsid w:val="00B76321"/>
    <w:rsid w:val="00B77088"/>
    <w:rsid w:val="00BB698B"/>
    <w:rsid w:val="00BE6FE1"/>
    <w:rsid w:val="00C75816"/>
    <w:rsid w:val="00CC7F48"/>
    <w:rsid w:val="00CF4830"/>
    <w:rsid w:val="00D47490"/>
    <w:rsid w:val="00D80E24"/>
    <w:rsid w:val="00DE6FDA"/>
    <w:rsid w:val="00DF0AE5"/>
    <w:rsid w:val="00E74D55"/>
    <w:rsid w:val="00ED082A"/>
    <w:rsid w:val="00FA0F92"/>
    <w:rsid w:val="00F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64CF"/>
  <w15:docId w15:val="{CCF17A20-E91B-4FE0-9DE2-730CCA30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BalloonText">
    <w:name w:val="Balloon Text"/>
    <w:basedOn w:val="Normal"/>
    <w:link w:val="BalloonTextChar"/>
    <w:uiPriority w:val="99"/>
    <w:semiHidden/>
    <w:unhideWhenUsed/>
    <w:rsid w:val="0092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8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6609C-2D9B-4B29-A1A5-25E6E7893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85D1D-14CA-4EF8-B4A0-4D2B16E86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6D2C8-0586-446F-B5E9-523BF0EB9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Mohammad Ghuloum</dc:creator>
  <cp:lastModifiedBy>Sara Ghasem</cp:lastModifiedBy>
  <cp:revision>15</cp:revision>
  <dcterms:created xsi:type="dcterms:W3CDTF">2017-05-14T18:44:00Z</dcterms:created>
  <dcterms:modified xsi:type="dcterms:W3CDTF">2021-12-01T08:56:00Z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